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EA4" w:rsidRDefault="00C13EA4"/>
    <w:p w:rsidR="00C13EA4" w:rsidRDefault="00E53B7B">
      <w:pPr>
        <w:jc w:val="center"/>
        <w:rPr>
          <w:b/>
          <w:sz w:val="28"/>
          <w:szCs w:val="28"/>
        </w:rPr>
      </w:pPr>
      <w:r>
        <w:rPr>
          <w:b/>
          <w:sz w:val="28"/>
          <w:szCs w:val="28"/>
        </w:rPr>
        <w:t xml:space="preserve">The American Revolution: Module </w:t>
      </w:r>
      <w:r w:rsidR="00DD20C6">
        <w:rPr>
          <w:b/>
          <w:sz w:val="28"/>
          <w:szCs w:val="28"/>
        </w:rPr>
        <w:t>4</w:t>
      </w:r>
      <w:bookmarkStart w:id="0" w:name="_GoBack"/>
      <w:bookmarkEnd w:id="0"/>
      <w:r>
        <w:rPr>
          <w:b/>
          <w:sz w:val="28"/>
          <w:szCs w:val="28"/>
        </w:rPr>
        <w:t xml:space="preserve">: </w:t>
      </w:r>
    </w:p>
    <w:p w:rsidR="00C13EA4" w:rsidRDefault="00E53B7B">
      <w:pPr>
        <w:jc w:val="center"/>
        <w:rPr>
          <w:b/>
          <w:sz w:val="28"/>
          <w:szCs w:val="28"/>
        </w:rPr>
      </w:pPr>
      <w:r>
        <w:rPr>
          <w:b/>
          <w:sz w:val="28"/>
          <w:szCs w:val="28"/>
        </w:rPr>
        <w:t>Lesson 1</w:t>
      </w:r>
    </w:p>
    <w:p w:rsidR="00C13EA4" w:rsidRDefault="00C13EA4">
      <w:pPr>
        <w:rPr>
          <w:color w:val="2E74B5" w:themeColor="accent1" w:themeShade="BF"/>
        </w:rPr>
      </w:pPr>
    </w:p>
    <w:tbl>
      <w:tblPr>
        <w:tblStyle w:val="TableGrid"/>
        <w:tblW w:w="10350" w:type="dxa"/>
        <w:tblInd w:w="-612" w:type="dxa"/>
        <w:tblLook w:val="04A0" w:firstRow="1" w:lastRow="0" w:firstColumn="1" w:lastColumn="0" w:noHBand="0" w:noVBand="1"/>
      </w:tblPr>
      <w:tblGrid>
        <w:gridCol w:w="967"/>
        <w:gridCol w:w="4073"/>
        <w:gridCol w:w="360"/>
        <w:gridCol w:w="4950"/>
      </w:tblGrid>
      <w:tr w:rsidR="00C13EA4" w:rsidRPr="00BD7A6E">
        <w:trPr>
          <w:trHeight w:val="566"/>
        </w:trPr>
        <w:tc>
          <w:tcPr>
            <w:tcW w:w="5040" w:type="dxa"/>
            <w:gridSpan w:val="2"/>
          </w:tcPr>
          <w:p w:rsidR="00C13EA4" w:rsidRPr="00BD7A6E" w:rsidRDefault="00E53B7B">
            <w:r w:rsidRPr="00BD7A6E">
              <w:rPr>
                <w:b/>
              </w:rPr>
              <w:t xml:space="preserve">Topic: </w:t>
            </w:r>
            <w:r w:rsidRPr="00BD7A6E">
              <w:t>The French and Indian War</w:t>
            </w:r>
          </w:p>
          <w:p w:rsidR="00C13EA4" w:rsidRPr="00BD7A6E" w:rsidRDefault="00C13EA4"/>
        </w:tc>
        <w:tc>
          <w:tcPr>
            <w:tcW w:w="5310" w:type="dxa"/>
            <w:gridSpan w:val="2"/>
          </w:tcPr>
          <w:p w:rsidR="00C13EA4" w:rsidRPr="00BD7A6E" w:rsidRDefault="00E53B7B">
            <w:pPr>
              <w:rPr>
                <w:b/>
              </w:rPr>
            </w:pPr>
            <w:r w:rsidRPr="00BD7A6E">
              <w:rPr>
                <w:b/>
              </w:rPr>
              <w:t xml:space="preserve">Grade:  </w:t>
            </w:r>
            <w:r w:rsidRPr="00BD7A6E">
              <w:t>5</w:t>
            </w:r>
            <w:r w:rsidRPr="00BD7A6E">
              <w:rPr>
                <w:vertAlign w:val="superscript"/>
              </w:rPr>
              <w:t>th</w:t>
            </w:r>
            <w:r w:rsidRPr="00BD7A6E">
              <w:t xml:space="preserve"> grade</w:t>
            </w:r>
          </w:p>
        </w:tc>
      </w:tr>
      <w:tr w:rsidR="00C13EA4" w:rsidRPr="00BD7A6E">
        <w:trPr>
          <w:trHeight w:val="683"/>
        </w:trPr>
        <w:tc>
          <w:tcPr>
            <w:tcW w:w="10350" w:type="dxa"/>
            <w:gridSpan w:val="4"/>
          </w:tcPr>
          <w:p w:rsidR="00C13EA4" w:rsidRPr="00BD7A6E" w:rsidRDefault="00E53B7B">
            <w:pPr>
              <w:pStyle w:val="NormalWeb"/>
              <w:spacing w:before="0" w:beforeAutospacing="0" w:after="0" w:afterAutospacing="0"/>
            </w:pPr>
            <w:r w:rsidRPr="00BD7A6E">
              <w:rPr>
                <w:b/>
              </w:rPr>
              <w:t xml:space="preserve">Standards:  </w:t>
            </w:r>
            <w:r w:rsidRPr="00BD7A6E">
              <w:t xml:space="preserve"> </w:t>
            </w:r>
          </w:p>
          <w:p w:rsidR="00C13EA4" w:rsidRPr="00BD7A6E" w:rsidRDefault="00E53B7B">
            <w:pPr>
              <w:pStyle w:val="NormalWeb"/>
              <w:spacing w:before="0" w:beforeAutospacing="0" w:after="0" w:afterAutospacing="0"/>
            </w:pPr>
            <w:r w:rsidRPr="00BD7A6E">
              <w:t>H2.5.2   Describe issues of compromise and conflict within the United States.</w:t>
            </w:r>
          </w:p>
          <w:p w:rsidR="00C13EA4" w:rsidRPr="00BD7A6E" w:rsidRDefault="00E53B7B">
            <w:pPr>
              <w:pStyle w:val="NormalWeb"/>
            </w:pPr>
            <w:r w:rsidRPr="00BD7A6E">
              <w:rPr>
                <w:color w:val="211E1E"/>
              </w:rPr>
              <w:t xml:space="preserve"> H2.5.3   Describe the competition among the English, French, Spanish, Dutch, and Indian nations for control of North America.</w:t>
            </w:r>
          </w:p>
        </w:tc>
      </w:tr>
      <w:tr w:rsidR="00C13EA4" w:rsidRPr="00BD7A6E">
        <w:trPr>
          <w:trHeight w:val="683"/>
        </w:trPr>
        <w:tc>
          <w:tcPr>
            <w:tcW w:w="5400" w:type="dxa"/>
            <w:gridSpan w:val="3"/>
          </w:tcPr>
          <w:p w:rsidR="00C13EA4" w:rsidRPr="00BD7A6E" w:rsidRDefault="00E53B7B">
            <w:pPr>
              <w:rPr>
                <w:b/>
              </w:rPr>
            </w:pPr>
            <w:r w:rsidRPr="00BD7A6E">
              <w:rPr>
                <w:b/>
              </w:rPr>
              <w:t>Lesson Objective(s)</w:t>
            </w:r>
          </w:p>
          <w:p w:rsidR="00C13EA4" w:rsidRPr="00BD7A6E" w:rsidRDefault="00E53B7B">
            <w:r w:rsidRPr="00BD7A6E">
              <w:t>Understand how the French and Indian war began and the events that ensued during the Seven Year’s War.</w:t>
            </w:r>
          </w:p>
          <w:p w:rsidR="00C13EA4" w:rsidRPr="00BD7A6E" w:rsidRDefault="00C13EA4">
            <w:pPr>
              <w:rPr>
                <w:b/>
              </w:rPr>
            </w:pPr>
          </w:p>
          <w:p w:rsidR="00C13EA4" w:rsidRPr="00BD7A6E" w:rsidRDefault="00E53B7B">
            <w:pPr>
              <w:rPr>
                <w:b/>
              </w:rPr>
            </w:pPr>
            <w:r w:rsidRPr="00BD7A6E">
              <w:rPr>
                <w:b/>
              </w:rPr>
              <w:t xml:space="preserve">Know:  </w:t>
            </w:r>
          </w:p>
          <w:p w:rsidR="00C13EA4" w:rsidRPr="00BD7A6E" w:rsidRDefault="00E53B7B">
            <w:r w:rsidRPr="00BD7A6E">
              <w:t>Events that caused the French and Indian War.</w:t>
            </w:r>
          </w:p>
          <w:p w:rsidR="00C13EA4" w:rsidRPr="00BD7A6E" w:rsidRDefault="00E53B7B">
            <w:r w:rsidRPr="00BD7A6E">
              <w:t>Identify where money came from to fund the war.</w:t>
            </w:r>
          </w:p>
          <w:p w:rsidR="00C13EA4" w:rsidRPr="00BD7A6E" w:rsidRDefault="00E53B7B">
            <w:r w:rsidRPr="00BD7A6E">
              <w:t xml:space="preserve">Identify the participants and what the victor actually won. </w:t>
            </w:r>
          </w:p>
          <w:p w:rsidR="00C13EA4" w:rsidRPr="00BD7A6E" w:rsidRDefault="00E53B7B">
            <w:pPr>
              <w:rPr>
                <w:b/>
              </w:rPr>
            </w:pPr>
            <w:r w:rsidRPr="00BD7A6E">
              <w:rPr>
                <w:b/>
              </w:rPr>
              <w:t xml:space="preserve">Do: </w:t>
            </w:r>
          </w:p>
          <w:p w:rsidR="00C13EA4" w:rsidRPr="00BD7A6E" w:rsidRDefault="00C13EA4"/>
          <w:p w:rsidR="00C13EA4" w:rsidRPr="00BD7A6E" w:rsidRDefault="00E53B7B">
            <w:pPr>
              <w:rPr>
                <w:b/>
              </w:rPr>
            </w:pPr>
            <w:r w:rsidRPr="00BD7A6E">
              <w:rPr>
                <w:b/>
              </w:rPr>
              <w:t xml:space="preserve">How:  </w:t>
            </w:r>
          </w:p>
          <w:p w:rsidR="00C13EA4" w:rsidRPr="00BD7A6E" w:rsidRDefault="0056547C" w:rsidP="002308C4">
            <w:pPr>
              <w:rPr>
                <w:b/>
              </w:rPr>
            </w:pPr>
            <w:r w:rsidRPr="00BD7A6E">
              <w:t xml:space="preserve">WAR MAP progression of land possession by country. </w:t>
            </w:r>
            <w:r w:rsidR="002308C4" w:rsidRPr="00BD7A6E">
              <w:t xml:space="preserve">Students will mark the locations of at least four (4) battles. </w:t>
            </w:r>
          </w:p>
        </w:tc>
        <w:tc>
          <w:tcPr>
            <w:tcW w:w="4950" w:type="dxa"/>
          </w:tcPr>
          <w:p w:rsidR="00C13EA4" w:rsidRPr="00BD7A6E" w:rsidRDefault="00E53B7B">
            <w:r w:rsidRPr="00BD7A6E">
              <w:rPr>
                <w:b/>
              </w:rPr>
              <w:t>Formative Assessment(s)</w:t>
            </w:r>
            <w:r w:rsidRPr="00BD7A6E">
              <w:t xml:space="preserve">  </w:t>
            </w:r>
          </w:p>
          <w:p w:rsidR="00C13EA4" w:rsidRPr="00BD7A6E" w:rsidRDefault="00E53B7B">
            <w:r w:rsidRPr="00BD7A6E">
              <w:t>Pre/post reading anticipation guide</w:t>
            </w:r>
          </w:p>
          <w:p w:rsidR="00C13EA4" w:rsidRPr="00BD7A6E" w:rsidRDefault="00C13EA4"/>
          <w:p w:rsidR="00C13EA4" w:rsidRPr="00BD7A6E" w:rsidRDefault="00E53B7B">
            <w:pPr>
              <w:rPr>
                <w:b/>
              </w:rPr>
            </w:pPr>
            <w:r w:rsidRPr="00BD7A6E">
              <w:rPr>
                <w:b/>
              </w:rPr>
              <w:t>How: (with specifics)</w:t>
            </w:r>
          </w:p>
          <w:p w:rsidR="00C13EA4" w:rsidRPr="00BD7A6E" w:rsidRDefault="00E53B7B">
            <w:r w:rsidRPr="00BD7A6E">
              <w:t>Students will be instructed to read the pages in the Social Studies book providing a bit of background on the French and Indian war.  The anticipation guide will be handed out with instruction to fold the paper in half and only address the “Pre” portion.</w:t>
            </w:r>
          </w:p>
          <w:p w:rsidR="00C13EA4" w:rsidRPr="00BD7A6E" w:rsidRDefault="00C13EA4"/>
          <w:p w:rsidR="00C13EA4" w:rsidRPr="00BD7A6E" w:rsidRDefault="00E53B7B">
            <w:r w:rsidRPr="00BD7A6E">
              <w:t xml:space="preserve">Students will take part in the reading of </w:t>
            </w:r>
            <w:r w:rsidRPr="00BD7A6E">
              <w:rPr>
                <w:i/>
              </w:rPr>
              <w:t>The French and Indian War:  A Humorous Look at This Confusing War</w:t>
            </w:r>
            <w:r w:rsidR="00920DEB" w:rsidRPr="00BD7A6E">
              <w:t xml:space="preserve"> </w:t>
            </w:r>
            <w:r w:rsidRPr="00BD7A6E">
              <w:t>by Jeannette Stolz</w:t>
            </w:r>
            <w:r w:rsidR="00920DEB" w:rsidRPr="00BD7A6E">
              <w:t xml:space="preserve">. </w:t>
            </w:r>
            <w:r w:rsidRPr="00BD7A6E">
              <w:t xml:space="preserve">  </w:t>
            </w:r>
          </w:p>
          <w:p w:rsidR="00C13EA4" w:rsidRPr="00BD7A6E" w:rsidRDefault="00C13EA4"/>
          <w:p w:rsidR="00C13EA4" w:rsidRPr="00BD7A6E" w:rsidRDefault="00E53B7B">
            <w:pPr>
              <w:rPr>
                <w:b/>
              </w:rPr>
            </w:pPr>
            <w:r w:rsidRPr="00BD7A6E">
              <w:t>A post reading anticipation guide will be completed.</w:t>
            </w:r>
          </w:p>
          <w:p w:rsidR="00C13EA4" w:rsidRPr="00BD7A6E" w:rsidRDefault="00C13EA4"/>
          <w:p w:rsidR="00C13EA4" w:rsidRPr="00BD7A6E" w:rsidRDefault="00C13EA4">
            <w:pPr>
              <w:rPr>
                <w:b/>
              </w:rPr>
            </w:pPr>
          </w:p>
          <w:p w:rsidR="00C13EA4" w:rsidRPr="00BD7A6E" w:rsidRDefault="00C13EA4"/>
        </w:tc>
      </w:tr>
      <w:tr w:rsidR="00C13EA4" w:rsidRPr="00BD7A6E">
        <w:tc>
          <w:tcPr>
            <w:tcW w:w="10350" w:type="dxa"/>
            <w:gridSpan w:val="4"/>
          </w:tcPr>
          <w:p w:rsidR="00C13EA4" w:rsidRPr="00BD7A6E" w:rsidRDefault="00E53B7B">
            <w:pPr>
              <w:rPr>
                <w:b/>
              </w:rPr>
            </w:pPr>
            <w:r w:rsidRPr="00BD7A6E">
              <w:rPr>
                <w:b/>
              </w:rPr>
              <w:t xml:space="preserve">Duration: </w:t>
            </w:r>
          </w:p>
          <w:p w:rsidR="00C13EA4" w:rsidRPr="00BD7A6E" w:rsidRDefault="00E53B7B">
            <w:r w:rsidRPr="00BD7A6E">
              <w:t xml:space="preserve">Read aloud times (10-15 minutes </w:t>
            </w:r>
            <w:proofErr w:type="gramStart"/>
            <w:r w:rsidRPr="00BD7A6E">
              <w:t>daily)  –</w:t>
            </w:r>
            <w:proofErr w:type="gramEnd"/>
            <w:r w:rsidRPr="00BD7A6E">
              <w:t xml:space="preserve"> approximately 2 weeks prior to beginning unit</w:t>
            </w:r>
          </w:p>
          <w:p w:rsidR="00C13EA4" w:rsidRPr="00BD7A6E" w:rsidRDefault="00E53B7B">
            <w:pPr>
              <w:rPr>
                <w:i/>
              </w:rPr>
            </w:pPr>
            <w:r w:rsidRPr="00BD7A6E">
              <w:rPr>
                <w:i/>
              </w:rPr>
              <w:t xml:space="preserve">The French and Indian War, 1660-1763.  </w:t>
            </w:r>
          </w:p>
          <w:p w:rsidR="00BD7A6E" w:rsidRPr="00BD7A6E" w:rsidRDefault="00BD7A6E">
            <w:pPr>
              <w:rPr>
                <w:b/>
              </w:rPr>
            </w:pPr>
          </w:p>
          <w:p w:rsidR="00C13EA4" w:rsidRPr="00BD7A6E" w:rsidRDefault="002308C4">
            <w:pPr>
              <w:rPr>
                <w:b/>
              </w:rPr>
            </w:pPr>
            <w:r w:rsidRPr="00BD7A6E">
              <w:t>6</w:t>
            </w:r>
            <w:r w:rsidR="00E53B7B" w:rsidRPr="00BD7A6E">
              <w:t xml:space="preserve"> Social Studies periods, approximately 20-30 minutes each.</w:t>
            </w:r>
          </w:p>
          <w:p w:rsidR="00C13EA4" w:rsidRPr="00BD7A6E" w:rsidRDefault="00C13EA4"/>
          <w:p w:rsidR="00C13EA4" w:rsidRPr="00BD7A6E" w:rsidRDefault="00C13EA4"/>
        </w:tc>
      </w:tr>
      <w:tr w:rsidR="00C13EA4" w:rsidRPr="00BD7A6E">
        <w:tc>
          <w:tcPr>
            <w:tcW w:w="10350" w:type="dxa"/>
            <w:gridSpan w:val="4"/>
          </w:tcPr>
          <w:p w:rsidR="00C13EA4" w:rsidRPr="00BD7A6E" w:rsidRDefault="00E53B7B">
            <w:pPr>
              <w:rPr>
                <w:b/>
              </w:rPr>
            </w:pPr>
            <w:r w:rsidRPr="00BD7A6E">
              <w:rPr>
                <w:b/>
              </w:rPr>
              <w:t xml:space="preserve">Materials: </w:t>
            </w:r>
          </w:p>
          <w:p w:rsidR="00C13EA4" w:rsidRPr="00BD7A6E" w:rsidRDefault="001B3952">
            <w:r w:rsidRPr="00BD7A6E">
              <w:t xml:space="preserve">Collier, James L., Collier, Christopher. (2012) </w:t>
            </w:r>
            <w:r w:rsidR="00E53B7B" w:rsidRPr="00BD7A6E">
              <w:rPr>
                <w:i/>
              </w:rPr>
              <w:t>The French and Indian War, 1660-1763.</w:t>
            </w:r>
            <w:r w:rsidR="00E53B7B" w:rsidRPr="00BD7A6E">
              <w:t xml:space="preserve"> Blackstone Publishing.</w:t>
            </w:r>
          </w:p>
          <w:p w:rsidR="00C13EA4" w:rsidRPr="00BD7A6E" w:rsidRDefault="00C13EA4">
            <w:pPr>
              <w:rPr>
                <w:b/>
              </w:rPr>
            </w:pPr>
          </w:p>
          <w:p w:rsidR="00C13EA4" w:rsidRPr="00BD7A6E" w:rsidRDefault="00E53B7B">
            <w:pPr>
              <w:rPr>
                <w:b/>
              </w:rPr>
            </w:pPr>
            <w:r w:rsidRPr="00BD7A6E">
              <w:rPr>
                <w:b/>
              </w:rPr>
              <w:t>Copies:</w:t>
            </w:r>
          </w:p>
          <w:p w:rsidR="00C13EA4" w:rsidRPr="00BD7A6E" w:rsidRDefault="001B3952">
            <w:r w:rsidRPr="00BD7A6E">
              <w:t xml:space="preserve">Stolz, Jeannette. </w:t>
            </w:r>
            <w:r w:rsidR="00E53B7B" w:rsidRPr="00BD7A6E">
              <w:rPr>
                <w:i/>
              </w:rPr>
              <w:t>The French and Indian War:</w:t>
            </w:r>
            <w:r w:rsidR="00BD7A6E">
              <w:rPr>
                <w:i/>
              </w:rPr>
              <w:t xml:space="preserve"> </w:t>
            </w:r>
            <w:r w:rsidR="00E53B7B" w:rsidRPr="00BD7A6E">
              <w:rPr>
                <w:i/>
              </w:rPr>
              <w:t>A Humorous Look at This Confusing War</w:t>
            </w:r>
            <w:r w:rsidR="00E53B7B" w:rsidRPr="00BD7A6E">
              <w:t xml:space="preserve">. Fairview Elementary.  </w:t>
            </w:r>
          </w:p>
          <w:p w:rsidR="00C13EA4" w:rsidRPr="00BD7A6E" w:rsidRDefault="00E53B7B">
            <w:r w:rsidRPr="00BD7A6E">
              <w:t>Anticipation guide</w:t>
            </w:r>
          </w:p>
          <w:p w:rsidR="00C13EA4" w:rsidRPr="00BD7A6E" w:rsidRDefault="00C13EA4"/>
        </w:tc>
      </w:tr>
      <w:tr w:rsidR="00C13EA4" w:rsidRPr="00BD7A6E">
        <w:tc>
          <w:tcPr>
            <w:tcW w:w="10350" w:type="dxa"/>
            <w:gridSpan w:val="4"/>
          </w:tcPr>
          <w:p w:rsidR="00C13EA4" w:rsidRPr="00BD7A6E" w:rsidRDefault="00E53B7B">
            <w:pPr>
              <w:rPr>
                <w:b/>
              </w:rPr>
            </w:pPr>
            <w:r w:rsidRPr="00BD7A6E">
              <w:rPr>
                <w:b/>
              </w:rPr>
              <w:lastRenderedPageBreak/>
              <w:t>Technology:</w:t>
            </w:r>
          </w:p>
          <w:p w:rsidR="009E7DEB" w:rsidRDefault="009E7DEB" w:rsidP="009E7DEB">
            <w:r>
              <w:t>Interactive timeline:</w:t>
            </w:r>
          </w:p>
          <w:p w:rsidR="009E7DEB" w:rsidRDefault="00DD20C6" w:rsidP="009E7DEB">
            <w:hyperlink r:id="rId4" w:history="1">
              <w:r w:rsidR="009E7DEB">
                <w:rPr>
                  <w:rStyle w:val="Hyperlink"/>
                </w:rPr>
                <w:t>http://www.revolutionarywaranimated.com/FrenchAnimation.html</w:t>
              </w:r>
            </w:hyperlink>
          </w:p>
          <w:p w:rsidR="00C13EA4" w:rsidRPr="00BD7A6E" w:rsidRDefault="00C13EA4"/>
        </w:tc>
      </w:tr>
      <w:tr w:rsidR="00C13EA4" w:rsidRPr="00BD7A6E">
        <w:trPr>
          <w:trHeight w:val="377"/>
        </w:trPr>
        <w:tc>
          <w:tcPr>
            <w:tcW w:w="10350" w:type="dxa"/>
            <w:gridSpan w:val="4"/>
          </w:tcPr>
          <w:p w:rsidR="00C13EA4" w:rsidRPr="00BD7A6E" w:rsidRDefault="00E53B7B">
            <w:pPr>
              <w:rPr>
                <w:color w:val="2E74B5" w:themeColor="accent1" w:themeShade="BF"/>
              </w:rPr>
            </w:pPr>
            <w:r w:rsidRPr="00BD7A6E">
              <w:rPr>
                <w:b/>
              </w:rPr>
              <w:t>Rationale</w:t>
            </w:r>
            <w:r w:rsidRPr="00BD7A6E">
              <w:rPr>
                <w:b/>
                <w:color w:val="2E74B5" w:themeColor="accent1" w:themeShade="BF"/>
              </w:rPr>
              <w:t>:</w:t>
            </w:r>
            <w:r w:rsidRPr="00BD7A6E">
              <w:rPr>
                <w:color w:val="2E74B5" w:themeColor="accent1" w:themeShade="BF"/>
              </w:rPr>
              <w:t xml:space="preserve"> </w:t>
            </w:r>
          </w:p>
          <w:p w:rsidR="00C13EA4" w:rsidRPr="00BD7A6E" w:rsidRDefault="00C13EA4">
            <w:pPr>
              <w:rPr>
                <w:color w:val="2E74B5" w:themeColor="accent1" w:themeShade="BF"/>
              </w:rPr>
            </w:pPr>
          </w:p>
          <w:p w:rsidR="00C13EA4" w:rsidRPr="00BD7A6E" w:rsidRDefault="00E53B7B">
            <w:r w:rsidRPr="00BD7A6E">
              <w:t xml:space="preserve">The reason for this lesson is to prelude the Revolutionary </w:t>
            </w:r>
            <w:r w:rsidR="002308C4" w:rsidRPr="00BD7A6E">
              <w:t>W</w:t>
            </w:r>
            <w:r w:rsidRPr="00BD7A6E">
              <w:t>ar.</w:t>
            </w:r>
          </w:p>
          <w:p w:rsidR="00C13EA4" w:rsidRPr="00BD7A6E" w:rsidRDefault="00C13EA4">
            <w:pPr>
              <w:rPr>
                <w:b/>
              </w:rPr>
            </w:pPr>
          </w:p>
        </w:tc>
      </w:tr>
      <w:tr w:rsidR="00C13EA4" w:rsidRPr="00BD7A6E">
        <w:trPr>
          <w:trHeight w:val="377"/>
        </w:trPr>
        <w:tc>
          <w:tcPr>
            <w:tcW w:w="10350" w:type="dxa"/>
            <w:gridSpan w:val="4"/>
          </w:tcPr>
          <w:p w:rsidR="00C13EA4" w:rsidRPr="00BD7A6E" w:rsidRDefault="00E53B7B">
            <w:pPr>
              <w:rPr>
                <w:b/>
              </w:rPr>
            </w:pPr>
            <w:r w:rsidRPr="00BD7A6E">
              <w:rPr>
                <w:b/>
              </w:rPr>
              <w:t xml:space="preserve">Hook:  </w:t>
            </w:r>
          </w:p>
          <w:p w:rsidR="00C13EA4" w:rsidRPr="00BD7A6E" w:rsidRDefault="00C13EA4">
            <w:pPr>
              <w:rPr>
                <w:b/>
              </w:rPr>
            </w:pPr>
          </w:p>
          <w:p w:rsidR="00C13EA4" w:rsidRPr="00BD7A6E" w:rsidRDefault="00E53B7B">
            <w:r w:rsidRPr="00BD7A6E">
              <w:t xml:space="preserve">Anticipation guide. </w:t>
            </w:r>
          </w:p>
          <w:p w:rsidR="00C13EA4" w:rsidRPr="00BD7A6E" w:rsidRDefault="00C13EA4">
            <w:pPr>
              <w:rPr>
                <w:b/>
              </w:rPr>
            </w:pPr>
          </w:p>
          <w:p w:rsidR="00C13EA4" w:rsidRPr="00BD7A6E" w:rsidRDefault="00C13EA4"/>
          <w:p w:rsidR="00C13EA4" w:rsidRPr="00BD7A6E" w:rsidRDefault="00E53B7B">
            <w:pPr>
              <w:rPr>
                <w:b/>
              </w:rPr>
            </w:pPr>
            <w:r w:rsidRPr="00BD7A6E">
              <w:rPr>
                <w:b/>
              </w:rPr>
              <w:t xml:space="preserve">Essential Questions: </w:t>
            </w:r>
          </w:p>
          <w:p w:rsidR="00C13EA4" w:rsidRPr="00BD7A6E" w:rsidRDefault="00C13EA4">
            <w:pPr>
              <w:rPr>
                <w:b/>
              </w:rPr>
            </w:pPr>
          </w:p>
          <w:p w:rsidR="00C13EA4" w:rsidRPr="00BD7A6E" w:rsidRDefault="00E53B7B">
            <w:r w:rsidRPr="00BD7A6E">
              <w:t>How did the French and Indian War begin?</w:t>
            </w:r>
            <w:r w:rsidRPr="00BD7A6E">
              <w:br/>
            </w:r>
          </w:p>
          <w:p w:rsidR="00C13EA4" w:rsidRPr="00BD7A6E" w:rsidRDefault="00C13EA4"/>
          <w:p w:rsidR="00C13EA4" w:rsidRPr="00BD7A6E" w:rsidRDefault="00C13EA4">
            <w:pPr>
              <w:rPr>
                <w:b/>
              </w:rPr>
            </w:pPr>
          </w:p>
        </w:tc>
      </w:tr>
      <w:tr w:rsidR="00C13EA4" w:rsidRPr="00BD7A6E">
        <w:trPr>
          <w:trHeight w:val="449"/>
        </w:trPr>
        <w:tc>
          <w:tcPr>
            <w:tcW w:w="967" w:type="dxa"/>
          </w:tcPr>
          <w:p w:rsidR="00C13EA4" w:rsidRPr="00BD7A6E" w:rsidRDefault="00E53B7B">
            <w:pPr>
              <w:rPr>
                <w:b/>
              </w:rPr>
            </w:pPr>
            <w:r w:rsidRPr="00BD7A6E">
              <w:rPr>
                <w:b/>
              </w:rPr>
              <w:t>Time</w:t>
            </w:r>
          </w:p>
        </w:tc>
        <w:tc>
          <w:tcPr>
            <w:tcW w:w="9383" w:type="dxa"/>
            <w:gridSpan w:val="3"/>
          </w:tcPr>
          <w:p w:rsidR="00C13EA4" w:rsidRPr="00BD7A6E" w:rsidRDefault="00E53B7B">
            <w:pPr>
              <w:rPr>
                <w:b/>
              </w:rPr>
            </w:pPr>
            <w:r w:rsidRPr="00BD7A6E">
              <w:rPr>
                <w:b/>
              </w:rPr>
              <w:t>Procedures</w:t>
            </w:r>
          </w:p>
        </w:tc>
      </w:tr>
      <w:tr w:rsidR="00C13EA4" w:rsidRPr="00BD7A6E">
        <w:trPr>
          <w:trHeight w:val="1988"/>
        </w:trPr>
        <w:tc>
          <w:tcPr>
            <w:tcW w:w="967" w:type="dxa"/>
          </w:tcPr>
          <w:p w:rsidR="00C13EA4" w:rsidRPr="00BD7A6E" w:rsidRDefault="00E53B7B">
            <w:r w:rsidRPr="00BD7A6E">
              <w:t>20 min</w:t>
            </w:r>
          </w:p>
          <w:p w:rsidR="00C13EA4" w:rsidRPr="00BD7A6E" w:rsidRDefault="002308C4">
            <w:r w:rsidRPr="00BD7A6E">
              <w:t>20 min</w:t>
            </w:r>
          </w:p>
          <w:p w:rsidR="00C13EA4" w:rsidRPr="00BD7A6E" w:rsidRDefault="00C13EA4"/>
          <w:p w:rsidR="00C13EA4" w:rsidRPr="00BD7A6E" w:rsidRDefault="00E53B7B">
            <w:r w:rsidRPr="00BD7A6E">
              <w:t>30 min</w:t>
            </w:r>
          </w:p>
          <w:p w:rsidR="002308C4" w:rsidRPr="00BD7A6E" w:rsidRDefault="002308C4"/>
          <w:p w:rsidR="002308C4" w:rsidRPr="00BD7A6E" w:rsidRDefault="002308C4"/>
          <w:p w:rsidR="002308C4" w:rsidRPr="00BD7A6E" w:rsidRDefault="002308C4"/>
          <w:p w:rsidR="002308C4" w:rsidRPr="00BD7A6E" w:rsidRDefault="002308C4"/>
          <w:p w:rsidR="002308C4" w:rsidRPr="00BD7A6E" w:rsidRDefault="002308C4"/>
          <w:p w:rsidR="002308C4" w:rsidRPr="00BD7A6E" w:rsidRDefault="002308C4"/>
          <w:p w:rsidR="002308C4" w:rsidRPr="00BD7A6E" w:rsidRDefault="002308C4"/>
          <w:p w:rsidR="002308C4" w:rsidRPr="00BD7A6E" w:rsidRDefault="002308C4" w:rsidP="002308C4">
            <w:r w:rsidRPr="00BD7A6E">
              <w:t>30 min</w:t>
            </w:r>
          </w:p>
          <w:p w:rsidR="002308C4" w:rsidRPr="00BD7A6E" w:rsidRDefault="002308C4" w:rsidP="002308C4">
            <w:r w:rsidRPr="00BD7A6E">
              <w:t>30 min</w:t>
            </w:r>
          </w:p>
          <w:p w:rsidR="002308C4" w:rsidRPr="00BD7A6E" w:rsidRDefault="002308C4" w:rsidP="002308C4">
            <w:r w:rsidRPr="00BD7A6E">
              <w:t>30 min</w:t>
            </w:r>
          </w:p>
        </w:tc>
        <w:tc>
          <w:tcPr>
            <w:tcW w:w="9383" w:type="dxa"/>
            <w:gridSpan w:val="3"/>
          </w:tcPr>
          <w:p w:rsidR="00C13EA4" w:rsidRPr="00BD7A6E" w:rsidRDefault="00E53B7B">
            <w:r w:rsidRPr="00BD7A6E">
              <w:t>Upon completion of read aloud, students will complete the anticipation guide.</w:t>
            </w:r>
          </w:p>
          <w:p w:rsidR="00C13EA4" w:rsidRPr="00BD7A6E" w:rsidRDefault="002308C4">
            <w:r w:rsidRPr="00BD7A6E">
              <w:t>Color French/British/Spanish Flags (need copies)</w:t>
            </w:r>
          </w:p>
          <w:p w:rsidR="002308C4" w:rsidRPr="00BD7A6E" w:rsidRDefault="002308C4"/>
          <w:p w:rsidR="00C13EA4" w:rsidRPr="00BD7A6E" w:rsidRDefault="00E53B7B">
            <w:r w:rsidRPr="00BD7A6E">
              <w:t xml:space="preserve">Reading of the script </w:t>
            </w:r>
            <w:r w:rsidRPr="00BD7A6E">
              <w:rPr>
                <w:i/>
              </w:rPr>
              <w:t>The French and Indian War:  A Humorous Look at This Confusing War.</w:t>
            </w:r>
          </w:p>
          <w:p w:rsidR="002308C4" w:rsidRPr="00BD7A6E" w:rsidRDefault="00E53B7B">
            <w:r w:rsidRPr="00BD7A6E">
              <w:rPr>
                <w:noProof/>
              </w:rPr>
              <w:drawing>
                <wp:inline distT="0" distB="0" distL="0" distR="0">
                  <wp:extent cx="757238" cy="1009650"/>
                  <wp:effectExtent l="0" t="0" r="5080" b="0"/>
                  <wp:docPr id="2" name="ebooksImgBlkFront" descr="The French and Indian War: 1660 - 1763 (The Drama of American History Series Book 4) by [Collier, James Lincoln, Collier, Christop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The French and Indian War: 1660 - 1763 (The Drama of American History Series Book 4) by [Collier, James Lincoln, Collier, Christoph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403" cy="1036537"/>
                          </a:xfrm>
                          <a:prstGeom prst="rect">
                            <a:avLst/>
                          </a:prstGeom>
                          <a:noFill/>
                          <a:ln>
                            <a:noFill/>
                          </a:ln>
                        </pic:spPr>
                      </pic:pic>
                    </a:graphicData>
                  </a:graphic>
                </wp:inline>
              </w:drawing>
            </w:r>
          </w:p>
          <w:p w:rsidR="002308C4" w:rsidRPr="00BD7A6E" w:rsidRDefault="002308C4">
            <w:r w:rsidRPr="00BD7A6E">
              <w:t xml:space="preserve">Progression by country of land possession. </w:t>
            </w:r>
          </w:p>
          <w:p w:rsidR="002308C4" w:rsidRPr="00BD7A6E" w:rsidRDefault="002308C4">
            <w:r w:rsidRPr="00BD7A6E">
              <w:t xml:space="preserve">Battle identification with short summary of key individuals and victories. </w:t>
            </w:r>
          </w:p>
          <w:p w:rsidR="002308C4" w:rsidRPr="00BD7A6E" w:rsidRDefault="002308C4">
            <w:r w:rsidRPr="00BD7A6E">
              <w:t xml:space="preserve">End results of land possession. </w:t>
            </w:r>
          </w:p>
        </w:tc>
      </w:tr>
      <w:tr w:rsidR="00C13EA4" w:rsidRPr="00BD7A6E">
        <w:trPr>
          <w:trHeight w:val="449"/>
        </w:trPr>
        <w:tc>
          <w:tcPr>
            <w:tcW w:w="967" w:type="dxa"/>
          </w:tcPr>
          <w:p w:rsidR="00C13EA4" w:rsidRPr="00BD7A6E" w:rsidRDefault="00C13EA4"/>
        </w:tc>
        <w:tc>
          <w:tcPr>
            <w:tcW w:w="9383" w:type="dxa"/>
            <w:gridSpan w:val="3"/>
          </w:tcPr>
          <w:p w:rsidR="00C13EA4" w:rsidRPr="00BD7A6E" w:rsidRDefault="00E53B7B">
            <w:pPr>
              <w:rPr>
                <w:b/>
              </w:rPr>
            </w:pPr>
            <w:r w:rsidRPr="00BD7A6E">
              <w:rPr>
                <w:b/>
              </w:rPr>
              <w:t xml:space="preserve">Review:  </w:t>
            </w:r>
          </w:p>
          <w:p w:rsidR="00C13EA4" w:rsidRPr="00BD7A6E" w:rsidRDefault="00E53B7B">
            <w:r w:rsidRPr="00BD7A6E">
              <w:t>The original lesson from Jeannette Stolz indicated that the students had some information on the French and Indian War prior to completion of the anticipation guide. Having my students read the chapter and then complete the anticipation guide was my way of seeing if the student gleaned information from the reading of the information prior.</w:t>
            </w:r>
          </w:p>
          <w:p w:rsidR="00C13EA4" w:rsidRPr="00BD7A6E" w:rsidRDefault="00C13EA4"/>
          <w:p w:rsidR="00C13EA4" w:rsidRPr="00BD7A6E" w:rsidRDefault="00E53B7B">
            <w:r w:rsidRPr="00BD7A6E">
              <w:t>It seems my students have difficulty reading the chapter and making a connection to the anticipation guide.</w:t>
            </w:r>
          </w:p>
          <w:p w:rsidR="00C13EA4" w:rsidRPr="00BD7A6E" w:rsidRDefault="00C13EA4"/>
          <w:p w:rsidR="00C13EA4" w:rsidRPr="00BD7A6E" w:rsidRDefault="00E53B7B">
            <w:r w:rsidRPr="00BD7A6E">
              <w:t>To begin with the read aloud seemed to bore the students, but once they were able to immerse themselves in the information they became interested.</w:t>
            </w:r>
          </w:p>
          <w:p w:rsidR="00C13EA4" w:rsidRPr="00BD7A6E" w:rsidRDefault="00C13EA4"/>
          <w:p w:rsidR="00C13EA4" w:rsidRPr="00BD7A6E" w:rsidRDefault="00E53B7B">
            <w:r w:rsidRPr="00BD7A6E">
              <w:t>After reading the script:</w:t>
            </w:r>
          </w:p>
          <w:p w:rsidR="00C13EA4" w:rsidRPr="00BD7A6E" w:rsidRDefault="00C13EA4"/>
          <w:p w:rsidR="00C13EA4" w:rsidRPr="00BD7A6E" w:rsidRDefault="00E53B7B">
            <w:r w:rsidRPr="00BD7A6E">
              <w:t>My students enjoyed this humorous connection to the French and Indian War and are now ready to learn more with this anchor to the chain of events of the war.</w:t>
            </w:r>
          </w:p>
          <w:p w:rsidR="00C13EA4" w:rsidRPr="00BD7A6E" w:rsidRDefault="00C13EA4"/>
        </w:tc>
      </w:tr>
      <w:tr w:rsidR="00C13EA4" w:rsidRPr="00BD7A6E">
        <w:trPr>
          <w:trHeight w:val="449"/>
        </w:trPr>
        <w:tc>
          <w:tcPr>
            <w:tcW w:w="967" w:type="dxa"/>
          </w:tcPr>
          <w:p w:rsidR="00C13EA4" w:rsidRPr="00BD7A6E" w:rsidRDefault="00C13EA4"/>
        </w:tc>
        <w:tc>
          <w:tcPr>
            <w:tcW w:w="9383" w:type="dxa"/>
            <w:gridSpan w:val="3"/>
          </w:tcPr>
          <w:p w:rsidR="00C13EA4" w:rsidRPr="00BD7A6E" w:rsidRDefault="00E53B7B">
            <w:pPr>
              <w:rPr>
                <w:b/>
              </w:rPr>
            </w:pPr>
            <w:r w:rsidRPr="00BD7A6E">
              <w:rPr>
                <w:b/>
              </w:rPr>
              <w:t xml:space="preserve">Closure: </w:t>
            </w:r>
          </w:p>
          <w:p w:rsidR="00C13EA4" w:rsidRPr="00BD7A6E" w:rsidRDefault="00E53B7B">
            <w:r w:rsidRPr="00BD7A6E">
              <w:t>Post reading anticipation guide</w:t>
            </w:r>
          </w:p>
          <w:p w:rsidR="00C13EA4" w:rsidRPr="00BD7A6E" w:rsidRDefault="00C13EA4">
            <w:pPr>
              <w:rPr>
                <w:b/>
              </w:rPr>
            </w:pPr>
          </w:p>
          <w:p w:rsidR="00C13EA4" w:rsidRPr="00BD7A6E" w:rsidRDefault="00C13EA4"/>
        </w:tc>
      </w:tr>
      <w:tr w:rsidR="00C13EA4" w:rsidRPr="00BD7A6E">
        <w:trPr>
          <w:trHeight w:val="449"/>
        </w:trPr>
        <w:tc>
          <w:tcPr>
            <w:tcW w:w="967" w:type="dxa"/>
          </w:tcPr>
          <w:p w:rsidR="00C13EA4" w:rsidRPr="00BD7A6E" w:rsidRDefault="00C13EA4"/>
        </w:tc>
        <w:tc>
          <w:tcPr>
            <w:tcW w:w="9383" w:type="dxa"/>
            <w:gridSpan w:val="3"/>
          </w:tcPr>
          <w:p w:rsidR="00C13EA4" w:rsidRPr="00BD7A6E" w:rsidRDefault="00E53B7B">
            <w:pPr>
              <w:rPr>
                <w:b/>
              </w:rPr>
            </w:pPr>
            <w:r w:rsidRPr="00BD7A6E">
              <w:rPr>
                <w:b/>
              </w:rPr>
              <w:t xml:space="preserve">Parent Connection/Involvement:  </w:t>
            </w:r>
          </w:p>
          <w:p w:rsidR="00C13EA4" w:rsidRPr="00BD7A6E" w:rsidRDefault="00E53B7B">
            <w:r w:rsidRPr="00BD7A6E">
              <w:t>None for this lesson</w:t>
            </w:r>
          </w:p>
          <w:p w:rsidR="00C13EA4" w:rsidRPr="00BD7A6E" w:rsidRDefault="00C13EA4">
            <w:pPr>
              <w:rPr>
                <w:b/>
              </w:rPr>
            </w:pPr>
          </w:p>
          <w:p w:rsidR="00C13EA4" w:rsidRPr="00BD7A6E" w:rsidRDefault="00C13EA4"/>
        </w:tc>
      </w:tr>
      <w:tr w:rsidR="00C13EA4" w:rsidRPr="00BD7A6E">
        <w:trPr>
          <w:trHeight w:val="449"/>
        </w:trPr>
        <w:tc>
          <w:tcPr>
            <w:tcW w:w="967" w:type="dxa"/>
          </w:tcPr>
          <w:p w:rsidR="00C13EA4" w:rsidRPr="00BD7A6E" w:rsidRDefault="00C13EA4"/>
        </w:tc>
        <w:tc>
          <w:tcPr>
            <w:tcW w:w="9383" w:type="dxa"/>
            <w:gridSpan w:val="3"/>
          </w:tcPr>
          <w:p w:rsidR="00C13EA4" w:rsidRPr="00BD7A6E" w:rsidRDefault="00E53B7B">
            <w:pPr>
              <w:rPr>
                <w:b/>
              </w:rPr>
            </w:pPr>
            <w:r w:rsidRPr="00BD7A6E">
              <w:rPr>
                <w:b/>
              </w:rPr>
              <w:t>Interdisciplinary – other subjects across the curriculum tied (if applicable)</w:t>
            </w:r>
          </w:p>
          <w:p w:rsidR="00C13EA4" w:rsidRPr="00BD7A6E" w:rsidRDefault="00E53B7B">
            <w:r w:rsidRPr="00BD7A6E">
              <w:t>Listening</w:t>
            </w:r>
          </w:p>
          <w:p w:rsidR="00C13EA4" w:rsidRPr="00BD7A6E" w:rsidRDefault="004F296E">
            <w:r w:rsidRPr="00BD7A6E">
              <w:t>Art</w:t>
            </w:r>
          </w:p>
          <w:p w:rsidR="004F296E" w:rsidRPr="00BD7A6E" w:rsidRDefault="004F296E">
            <w:r w:rsidRPr="00BD7A6E">
              <w:t>Listening</w:t>
            </w:r>
          </w:p>
          <w:p w:rsidR="00C13EA4" w:rsidRPr="00BD7A6E" w:rsidRDefault="00C13EA4">
            <w:pPr>
              <w:rPr>
                <w:b/>
              </w:rPr>
            </w:pPr>
          </w:p>
          <w:p w:rsidR="00C13EA4" w:rsidRPr="00BD7A6E" w:rsidRDefault="00C13EA4">
            <w:pPr>
              <w:rPr>
                <w:b/>
              </w:rPr>
            </w:pPr>
          </w:p>
          <w:p w:rsidR="00C13EA4" w:rsidRPr="00BD7A6E" w:rsidRDefault="00C13EA4"/>
        </w:tc>
      </w:tr>
    </w:tbl>
    <w:p w:rsidR="00C13EA4" w:rsidRPr="00BD7A6E" w:rsidRDefault="00C13EA4"/>
    <w:p w:rsidR="00C13EA4" w:rsidRDefault="00C13EA4"/>
    <w:p w:rsidR="00C13EA4" w:rsidRDefault="00C13EA4"/>
    <w:sectPr w:rsidR="00C13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A4"/>
    <w:rsid w:val="001B3952"/>
    <w:rsid w:val="002000BE"/>
    <w:rsid w:val="002308C4"/>
    <w:rsid w:val="004F296E"/>
    <w:rsid w:val="0056547C"/>
    <w:rsid w:val="00920DEB"/>
    <w:rsid w:val="009E7DEB"/>
    <w:rsid w:val="00BD7A6E"/>
    <w:rsid w:val="00C13EA4"/>
    <w:rsid w:val="00C43EB5"/>
    <w:rsid w:val="00DD20C6"/>
    <w:rsid w:val="00E5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0A66"/>
  <w15:chartTrackingRefBased/>
  <w15:docId w15:val="{0D20DA35-CF87-4844-9A85-01A1A424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D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table" w:styleId="TableGrid">
    <w:name w:val="Table Grid"/>
    <w:basedOn w:val="TableNormal"/>
    <w:uiPriority w:val="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4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evolutionarywaranimated.com/FrenchAni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Elko County School District</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Pope</dc:creator>
  <cp:keywords/>
  <dc:description/>
  <cp:lastModifiedBy>Laura Pope</cp:lastModifiedBy>
  <cp:revision>2</cp:revision>
  <dcterms:created xsi:type="dcterms:W3CDTF">2017-12-02T22:19:00Z</dcterms:created>
  <dcterms:modified xsi:type="dcterms:W3CDTF">2017-12-02T22:19:00Z</dcterms:modified>
</cp:coreProperties>
</file>